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3FBEE" w14:textId="764306C2" w:rsidR="006620A0" w:rsidRPr="00443935" w:rsidRDefault="006620A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#105</w:t>
      </w:r>
      <w:r w:rsidR="00AC28B3">
        <w:rPr>
          <w:rFonts w:ascii="Arial" w:eastAsia="MS Mincho" w:hAnsi="Arial"/>
          <w:b/>
          <w:sz w:val="24"/>
          <w:szCs w:val="24"/>
          <w:lang w:eastAsia="x-none"/>
        </w:rPr>
        <w:t>bis</w:t>
      </w:r>
      <w:r w:rsidRPr="00443935">
        <w:rPr>
          <w:rFonts w:ascii="Arial" w:eastAsia="MS Mincho" w:hAnsi="Arial"/>
          <w:b/>
          <w:sz w:val="24"/>
          <w:szCs w:val="24"/>
          <w:lang w:eastAsia="x-none"/>
        </w:rPr>
        <w:tab/>
      </w:r>
      <w:r w:rsidR="005E68F6" w:rsidRPr="005E68F6">
        <w:rPr>
          <w:rFonts w:ascii="Arial" w:eastAsia="MS Mincho" w:hAnsi="Arial"/>
          <w:b/>
          <w:sz w:val="24"/>
          <w:szCs w:val="24"/>
          <w:lang w:eastAsia="x-none"/>
        </w:rPr>
        <w:t>R2-190</w:t>
      </w:r>
      <w:r w:rsidR="000C2412">
        <w:rPr>
          <w:rFonts w:ascii="Arial" w:eastAsia="MS Mincho" w:hAnsi="Arial"/>
          <w:b/>
          <w:sz w:val="24"/>
          <w:szCs w:val="24"/>
          <w:lang w:eastAsia="x-none"/>
        </w:rPr>
        <w:t>5099</w:t>
      </w:r>
      <w:bookmarkStart w:id="0" w:name="_GoBack"/>
      <w:bookmarkEnd w:id="0"/>
    </w:p>
    <w:p w14:paraId="1A54A4EB" w14:textId="19845935" w:rsidR="006620A0" w:rsidRPr="00443935" w:rsidRDefault="00AC28B3"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Xi’an</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China</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8</w:t>
      </w:r>
      <w:r w:rsidR="006620A0" w:rsidRPr="00443935">
        <w:rPr>
          <w:rFonts w:ascii="Arial" w:eastAsia="MS Mincho" w:hAnsi="Arial"/>
          <w:b/>
          <w:sz w:val="24"/>
          <w:szCs w:val="24"/>
          <w:lang w:eastAsia="x-none"/>
        </w:rPr>
        <w:t xml:space="preserve">th </w:t>
      </w:r>
      <w:r>
        <w:rPr>
          <w:rFonts w:ascii="Arial" w:eastAsia="MS Mincho" w:hAnsi="Arial"/>
          <w:b/>
          <w:sz w:val="24"/>
          <w:szCs w:val="24"/>
          <w:lang w:eastAsia="x-none"/>
        </w:rPr>
        <w:t>April</w:t>
      </w:r>
      <w:r w:rsidR="006620A0">
        <w:rPr>
          <w:rFonts w:ascii="Arial" w:eastAsia="MS Mincho" w:hAnsi="Arial"/>
          <w:b/>
          <w:sz w:val="24"/>
          <w:szCs w:val="24"/>
          <w:lang w:eastAsia="x-none"/>
        </w:rPr>
        <w:t xml:space="preserve"> –</w:t>
      </w:r>
      <w:r w:rsidR="006620A0" w:rsidRPr="00443935">
        <w:rPr>
          <w:rFonts w:ascii="Arial" w:eastAsia="MS Mincho" w:hAnsi="Arial"/>
          <w:b/>
          <w:sz w:val="24"/>
          <w:szCs w:val="24"/>
          <w:lang w:eastAsia="x-none"/>
        </w:rPr>
        <w:t xml:space="preserve"> </w:t>
      </w:r>
      <w:r w:rsidR="006620A0">
        <w:rPr>
          <w:rFonts w:ascii="Arial" w:eastAsia="MS Mincho" w:hAnsi="Arial"/>
          <w:b/>
          <w:sz w:val="24"/>
          <w:szCs w:val="24"/>
          <w:lang w:eastAsia="x-none"/>
        </w:rPr>
        <w:t>1</w:t>
      </w:r>
      <w:r>
        <w:rPr>
          <w:rFonts w:ascii="Arial" w:eastAsia="MS Mincho" w:hAnsi="Arial"/>
          <w:b/>
          <w:sz w:val="24"/>
          <w:szCs w:val="24"/>
          <w:lang w:eastAsia="x-none"/>
        </w:rPr>
        <w:t>2th</w:t>
      </w:r>
      <w:r w:rsidR="006620A0">
        <w:rPr>
          <w:rFonts w:ascii="Arial" w:eastAsia="MS Mincho" w:hAnsi="Arial"/>
          <w:b/>
          <w:sz w:val="24"/>
          <w:szCs w:val="24"/>
          <w:lang w:eastAsia="x-none"/>
        </w:rPr>
        <w:t xml:space="preserve"> </w:t>
      </w:r>
      <w:r>
        <w:rPr>
          <w:rFonts w:ascii="Arial" w:eastAsia="MS Mincho" w:hAnsi="Arial"/>
          <w:b/>
          <w:sz w:val="24"/>
          <w:szCs w:val="24"/>
          <w:lang w:eastAsia="x-none"/>
        </w:rPr>
        <w:t xml:space="preserve">April </w:t>
      </w:r>
      <w:r w:rsidR="006620A0">
        <w:rPr>
          <w:rFonts w:ascii="Arial" w:eastAsia="MS Mincho" w:hAnsi="Arial"/>
          <w:b/>
          <w:sz w:val="24"/>
          <w:szCs w:val="24"/>
          <w:lang w:eastAsia="x-none"/>
        </w:rPr>
        <w:t>2019</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49BE51AC"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7B48EC">
        <w:rPr>
          <w:rFonts w:ascii="Arial" w:hAnsi="Arial" w:cs="Arial"/>
          <w:b/>
          <w:noProof/>
          <w:sz w:val="28"/>
          <w:szCs w:val="28"/>
          <w:lang w:val="en-US"/>
        </w:rPr>
        <w:t>1</w:t>
      </w:r>
      <w:r w:rsidR="009D015F">
        <w:rPr>
          <w:rFonts w:ascii="Arial" w:hAnsi="Arial" w:cs="Arial"/>
          <w:b/>
          <w:noProof/>
          <w:sz w:val="28"/>
          <w:szCs w:val="28"/>
          <w:lang w:val="en-US"/>
        </w:rPr>
        <w:t>2</w:t>
      </w:r>
      <w:r w:rsidR="007B48EC">
        <w:rPr>
          <w:rFonts w:ascii="Arial" w:hAnsi="Arial" w:cs="Arial"/>
          <w:b/>
          <w:noProof/>
          <w:sz w:val="28"/>
          <w:szCs w:val="28"/>
          <w:lang w:val="en-US"/>
        </w:rPr>
        <w:t>.</w:t>
      </w:r>
      <w:r w:rsidR="009D015F">
        <w:rPr>
          <w:rFonts w:ascii="Arial" w:hAnsi="Arial" w:cs="Arial"/>
          <w:b/>
          <w:noProof/>
          <w:sz w:val="28"/>
          <w:szCs w:val="28"/>
          <w:lang w:val="en-US"/>
        </w:rPr>
        <w:t>3</w:t>
      </w:r>
      <w:r w:rsidR="00DF6B93">
        <w:rPr>
          <w:rFonts w:ascii="Arial" w:hAnsi="Arial" w:cs="Arial"/>
          <w:b/>
          <w:noProof/>
          <w:sz w:val="28"/>
          <w:szCs w:val="28"/>
          <w:lang w:val="en-US"/>
        </w:rPr>
        <w:t>.</w:t>
      </w:r>
      <w:r w:rsidR="00035EB0">
        <w:rPr>
          <w:rFonts w:ascii="Arial" w:hAnsi="Arial" w:cs="Arial"/>
          <w:b/>
          <w:noProof/>
          <w:sz w:val="28"/>
          <w:szCs w:val="28"/>
          <w:lang w:val="en-US"/>
        </w:rPr>
        <w:t>3</w:t>
      </w:r>
      <w:r w:rsidR="009D015F">
        <w:rPr>
          <w:rFonts w:ascii="Arial" w:hAnsi="Arial" w:cs="Arial"/>
          <w:b/>
          <w:noProof/>
          <w:sz w:val="28"/>
          <w:szCs w:val="28"/>
          <w:lang w:val="en-US"/>
        </w:rPr>
        <w:t>.</w:t>
      </w:r>
      <w:r w:rsidR="00035EB0">
        <w:rPr>
          <w:rFonts w:ascii="Arial" w:hAnsi="Arial" w:cs="Arial"/>
          <w:b/>
          <w:noProof/>
          <w:sz w:val="28"/>
          <w:szCs w:val="28"/>
          <w:lang w:val="en-US"/>
        </w:rPr>
        <w:t>2</w:t>
      </w:r>
    </w:p>
    <w:p w14:paraId="2A23BF7E" w14:textId="77AD5381"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LG Electronics Inc.</w:t>
      </w:r>
    </w:p>
    <w:p w14:paraId="38760A3C" w14:textId="633B79C6"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00FE5B1A">
        <w:rPr>
          <w:rFonts w:ascii="Arial" w:hAnsi="Arial" w:cs="Arial"/>
          <w:b/>
          <w:noProof/>
          <w:sz w:val="28"/>
          <w:szCs w:val="28"/>
          <w:lang w:val="en-US"/>
        </w:rPr>
        <w:t>HO Duration and RA Problem of CHO</w:t>
      </w:r>
    </w:p>
    <w:p w14:paraId="237361E3" w14:textId="60A3AF18"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w:t>
      </w:r>
      <w:r w:rsidR="009D015F">
        <w:rPr>
          <w:rFonts w:ascii="Arial" w:hAnsi="Arial" w:cs="Arial"/>
          <w:b/>
          <w:noProof/>
          <w:sz w:val="28"/>
          <w:szCs w:val="28"/>
          <w:lang w:val="en-US"/>
        </w:rPr>
        <w:tab/>
      </w:r>
      <w:r w:rsidRPr="0024416F">
        <w:rPr>
          <w:rFonts w:ascii="Arial" w:hAnsi="Arial" w:cs="Arial"/>
          <w:b/>
          <w:noProof/>
          <w:sz w:val="28"/>
          <w:szCs w:val="28"/>
          <w:lang w:val="en-US"/>
        </w:rPr>
        <w:t>Discussion and Decision</w:t>
      </w:r>
    </w:p>
    <w:p w14:paraId="1C7EFCE3" w14:textId="1CBEA180" w:rsidR="00F21060" w:rsidRPr="00735F84" w:rsidRDefault="00735F84" w:rsidP="00735F84">
      <w:pPr>
        <w:pStyle w:val="1"/>
        <w:spacing w:line="300" w:lineRule="atLeast"/>
        <w:rPr>
          <w:lang w:val="en-US" w:eastAsia="ko-KR"/>
        </w:rPr>
      </w:pPr>
      <w:r w:rsidRPr="00735F84">
        <w:rPr>
          <w:rFonts w:hint="eastAsia"/>
          <w:lang w:val="en-US" w:eastAsia="ko-KR"/>
        </w:rPr>
        <w:t>1.</w:t>
      </w:r>
      <w:r>
        <w:rPr>
          <w:rFonts w:hint="eastAsia"/>
          <w:lang w:val="en-US" w:eastAsia="ko-KR"/>
        </w:rPr>
        <w:t xml:space="preserve"> </w:t>
      </w:r>
      <w:r w:rsidR="00F21060" w:rsidRPr="00435889">
        <w:rPr>
          <w:rFonts w:hint="eastAsia"/>
          <w:lang w:val="en-US" w:eastAsia="ko-KR"/>
        </w:rPr>
        <w:t>Introduction</w:t>
      </w:r>
    </w:p>
    <w:p w14:paraId="6AF025D1" w14:textId="554D6061" w:rsidR="000175FE" w:rsidRDefault="0097645B" w:rsidP="0082370A">
      <w:pPr>
        <w:rPr>
          <w:lang w:eastAsia="ko-KR"/>
        </w:rPr>
      </w:pPr>
      <w:r>
        <w:rPr>
          <w:lang w:eastAsia="ko-KR"/>
        </w:rPr>
        <w:t xml:space="preserve">In the last meeting, RAN2 </w:t>
      </w:r>
      <w:r w:rsidR="00735F84">
        <w:rPr>
          <w:lang w:eastAsia="ko-KR"/>
        </w:rPr>
        <w:t xml:space="preserve">had online &amp; offline </w:t>
      </w:r>
      <w:r>
        <w:rPr>
          <w:lang w:eastAsia="ko-KR"/>
        </w:rPr>
        <w:t>discuss</w:t>
      </w:r>
      <w:r w:rsidR="00735F84">
        <w:rPr>
          <w:lang w:eastAsia="ko-KR"/>
        </w:rPr>
        <w:t>ion to build basic concept procedure of CHO [1], [2].</w:t>
      </w:r>
    </w:p>
    <w:p w14:paraId="66FCC4F0" w14:textId="77777777" w:rsidR="000175FE" w:rsidRDefault="000175FE" w:rsidP="000175FE">
      <w:pPr>
        <w:pBdr>
          <w:top w:val="single" w:sz="4" w:space="1" w:color="auto"/>
          <w:left w:val="single" w:sz="4" w:space="4" w:color="auto"/>
          <w:bottom w:val="single" w:sz="4" w:space="1" w:color="auto"/>
          <w:right w:val="single" w:sz="4" w:space="4" w:color="auto"/>
        </w:pBdr>
        <w:rPr>
          <w:lang w:eastAsia="ko-KR"/>
        </w:rPr>
      </w:pPr>
      <w:r>
        <w:rPr>
          <w:lang w:eastAsia="ko-KR"/>
        </w:rPr>
        <w:t>Agreements</w:t>
      </w:r>
    </w:p>
    <w:p w14:paraId="0A1C2134" w14:textId="77777777" w:rsidR="000175FE" w:rsidRDefault="000175FE" w:rsidP="000175FE">
      <w:pPr>
        <w:pBdr>
          <w:top w:val="single" w:sz="4" w:space="1" w:color="auto"/>
          <w:left w:val="single" w:sz="4" w:space="4" w:color="auto"/>
          <w:bottom w:val="single" w:sz="4" w:space="1" w:color="auto"/>
          <w:right w:val="single" w:sz="4" w:space="4" w:color="auto"/>
        </w:pBdr>
        <w:rPr>
          <w:lang w:eastAsia="ko-KR"/>
        </w:rPr>
      </w:pPr>
      <w:r>
        <w:rPr>
          <w:lang w:eastAsia="ko-KR"/>
        </w:rPr>
        <w:t>1: The baseline operation for E-UTRAN Conditional HO procedure assumes HO command type of message contains HO triggering condition(s) and dedicated RRC configuration(s). UE accesses the prepared target when the relevant condition is met.</w:t>
      </w:r>
    </w:p>
    <w:p w14:paraId="74327E96" w14:textId="77777777" w:rsidR="000175FE" w:rsidRDefault="000175FE" w:rsidP="000175FE">
      <w:pPr>
        <w:pBdr>
          <w:top w:val="single" w:sz="4" w:space="1" w:color="auto"/>
          <w:left w:val="single" w:sz="4" w:space="4" w:color="auto"/>
          <w:bottom w:val="single" w:sz="4" w:space="1" w:color="auto"/>
          <w:right w:val="single" w:sz="4" w:space="4" w:color="auto"/>
        </w:pBdr>
        <w:rPr>
          <w:lang w:eastAsia="ko-KR"/>
        </w:rPr>
      </w:pPr>
      <w:r>
        <w:rPr>
          <w:lang w:eastAsia="ko-KR"/>
        </w:rPr>
        <w:t xml:space="preserve">3: </w:t>
      </w:r>
      <w:r w:rsidRPr="006F3EC4">
        <w:rPr>
          <w:lang w:eastAsia="ko-KR"/>
        </w:rPr>
        <w:t>The baseline operation for E-UTRAN Conditional HO assumes the source eNB remains responsible for RRC until UE successfully sends RRC Connection Reconfiguration Complete message to target eNB</w:t>
      </w:r>
      <w:r>
        <w:rPr>
          <w:lang w:eastAsia="ko-KR"/>
        </w:rPr>
        <w:t xml:space="preserve">. </w:t>
      </w:r>
    </w:p>
    <w:p w14:paraId="502F3142" w14:textId="77777777" w:rsidR="000175FE" w:rsidRDefault="000175FE" w:rsidP="000175FE">
      <w:pPr>
        <w:pBdr>
          <w:top w:val="single" w:sz="4" w:space="1" w:color="auto"/>
          <w:left w:val="single" w:sz="4" w:space="4" w:color="auto"/>
          <w:bottom w:val="single" w:sz="4" w:space="1" w:color="auto"/>
          <w:right w:val="single" w:sz="4" w:space="4" w:color="auto"/>
        </w:pBdr>
        <w:rPr>
          <w:lang w:eastAsia="ko-KR"/>
        </w:rPr>
      </w:pPr>
      <w:r>
        <w:rPr>
          <w:lang w:eastAsia="ko-KR"/>
        </w:rP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6AE51E5B" w14:textId="3D81990D" w:rsidR="000175FE" w:rsidRDefault="000175FE" w:rsidP="000175FE">
      <w:pPr>
        <w:pBdr>
          <w:top w:val="single" w:sz="4" w:space="1" w:color="auto"/>
          <w:left w:val="single" w:sz="4" w:space="4" w:color="auto"/>
          <w:bottom w:val="single" w:sz="4" w:space="1" w:color="auto"/>
          <w:right w:val="single" w:sz="4" w:space="4" w:color="auto"/>
        </w:pBdr>
        <w:rPr>
          <w:lang w:eastAsia="ko-KR"/>
        </w:rPr>
      </w:pPr>
      <w:r>
        <w:rPr>
          <w:lang w:eastAsia="ko-KR"/>
        </w:rPr>
        <w:t>5: RAN2 will inform the Conditional HO assumptions (including the baseline operation) to RAN3 via LS at RAN#105bis, requesting RAN3 to kindly work on the CHO scheme aspects matching their expertise (e.g. data forwarding).</w:t>
      </w:r>
    </w:p>
    <w:p w14:paraId="4C3ECF2E" w14:textId="31121D8A" w:rsidR="007B4939" w:rsidRPr="00E1583F" w:rsidRDefault="00E1583F" w:rsidP="0082370A">
      <w:pPr>
        <w:rPr>
          <w:lang w:eastAsia="ko-KR"/>
        </w:rPr>
      </w:pPr>
      <w:r>
        <w:rPr>
          <w:lang w:eastAsia="ko-KR"/>
        </w:rPr>
        <w:t xml:space="preserve">In this paper, we discuss about stage 3 level consideration on </w:t>
      </w:r>
      <w:r w:rsidR="00D267D7">
        <w:rPr>
          <w:lang w:eastAsia="ko-KR"/>
        </w:rPr>
        <w:t>failure</w:t>
      </w:r>
      <w:r w:rsidR="00AD2193">
        <w:rPr>
          <w:lang w:eastAsia="ko-KR"/>
        </w:rPr>
        <w:t xml:space="preserve"> issues</w:t>
      </w:r>
      <w:r>
        <w:rPr>
          <w:lang w:eastAsia="ko-KR"/>
        </w:rPr>
        <w:t xml:space="preserve"> for CHO.</w:t>
      </w:r>
    </w:p>
    <w:p w14:paraId="00915F57" w14:textId="5019FCEB"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00735F84">
        <w:rPr>
          <w:lang w:val="en-US"/>
        </w:rPr>
        <w:t xml:space="preserve"> </w:t>
      </w:r>
      <w:r w:rsidRPr="00AC5146">
        <w:rPr>
          <w:rFonts w:hint="eastAsia"/>
          <w:lang w:val="en-US" w:eastAsia="ko-KR"/>
        </w:rPr>
        <w:t>Discussion</w:t>
      </w:r>
    </w:p>
    <w:p w14:paraId="2EB303AD" w14:textId="6E8CBD52" w:rsidR="006F678F" w:rsidRPr="006F678F" w:rsidRDefault="006F678F" w:rsidP="006F678F">
      <w:pPr>
        <w:pStyle w:val="2"/>
        <w:rPr>
          <w:lang w:val="en-US" w:eastAsia="ko-KR"/>
        </w:rPr>
      </w:pPr>
      <w:r w:rsidRPr="006F678F">
        <w:rPr>
          <w:rFonts w:hint="eastAsia"/>
          <w:lang w:val="en-US" w:eastAsia="ko-KR"/>
        </w:rPr>
        <w:t xml:space="preserve">2.1 </w:t>
      </w:r>
      <w:r>
        <w:rPr>
          <w:lang w:val="en-US" w:eastAsia="ko-KR"/>
        </w:rPr>
        <w:t>Handover Validity Timer</w:t>
      </w:r>
    </w:p>
    <w:p w14:paraId="2847E7FB" w14:textId="26E89A4E" w:rsidR="006F678F" w:rsidRDefault="006F678F" w:rsidP="00A073A6">
      <w:pPr>
        <w:rPr>
          <w:lang w:eastAsia="ko-KR"/>
        </w:rPr>
      </w:pPr>
      <w:r>
        <w:rPr>
          <w:rFonts w:hint="eastAsia"/>
          <w:lang w:eastAsia="ko-KR"/>
        </w:rPr>
        <w:t xml:space="preserve">In the legacy handover behaviour, </w:t>
      </w:r>
      <w:r>
        <w:rPr>
          <w:lang w:eastAsia="ko-KR"/>
        </w:rPr>
        <w:t xml:space="preserve">in LTE, </w:t>
      </w:r>
      <w:r>
        <w:rPr>
          <w:rFonts w:hint="eastAsia"/>
          <w:lang w:eastAsia="ko-KR"/>
        </w:rPr>
        <w:t xml:space="preserve">T304 timer is using for checking validity </w:t>
      </w:r>
      <w:r>
        <w:rPr>
          <w:lang w:eastAsia="ko-KR"/>
        </w:rPr>
        <w:t>of handover duration [3]:</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6F678F" w:rsidRPr="00D0452D" w14:paraId="23B2B551" w14:textId="77777777" w:rsidTr="00F57C79">
        <w:trPr>
          <w:cantSplit/>
          <w:tblHeader/>
          <w:jc w:val="center"/>
        </w:trPr>
        <w:tc>
          <w:tcPr>
            <w:tcW w:w="1134" w:type="dxa"/>
          </w:tcPr>
          <w:p w14:paraId="724848AD" w14:textId="77777777" w:rsidR="006F678F" w:rsidRPr="00D0452D" w:rsidRDefault="006F678F" w:rsidP="00F57C79">
            <w:pPr>
              <w:pStyle w:val="TAH"/>
              <w:rPr>
                <w:lang w:eastAsia="en-GB"/>
              </w:rPr>
            </w:pPr>
            <w:r w:rsidRPr="00D0452D">
              <w:rPr>
                <w:lang w:eastAsia="en-GB"/>
              </w:rPr>
              <w:t>Timer</w:t>
            </w:r>
          </w:p>
        </w:tc>
        <w:tc>
          <w:tcPr>
            <w:tcW w:w="2268" w:type="dxa"/>
          </w:tcPr>
          <w:p w14:paraId="5A190670" w14:textId="77777777" w:rsidR="006F678F" w:rsidRPr="00D0452D" w:rsidRDefault="006F678F" w:rsidP="00F57C79">
            <w:pPr>
              <w:pStyle w:val="TAH"/>
              <w:rPr>
                <w:lang w:eastAsia="en-GB"/>
              </w:rPr>
            </w:pPr>
            <w:r w:rsidRPr="00D0452D">
              <w:rPr>
                <w:lang w:eastAsia="en-GB"/>
              </w:rPr>
              <w:t>Start</w:t>
            </w:r>
          </w:p>
        </w:tc>
        <w:tc>
          <w:tcPr>
            <w:tcW w:w="2835" w:type="dxa"/>
          </w:tcPr>
          <w:p w14:paraId="0D18DE9E" w14:textId="77777777" w:rsidR="006F678F" w:rsidRPr="00D0452D" w:rsidRDefault="006F678F" w:rsidP="00F57C79">
            <w:pPr>
              <w:pStyle w:val="TAH"/>
              <w:rPr>
                <w:lang w:eastAsia="en-GB"/>
              </w:rPr>
            </w:pPr>
            <w:r w:rsidRPr="00D0452D">
              <w:rPr>
                <w:lang w:eastAsia="en-GB"/>
              </w:rPr>
              <w:t>Stop</w:t>
            </w:r>
          </w:p>
        </w:tc>
        <w:tc>
          <w:tcPr>
            <w:tcW w:w="2835" w:type="dxa"/>
          </w:tcPr>
          <w:p w14:paraId="0E210468" w14:textId="77777777" w:rsidR="006F678F" w:rsidRPr="00D0452D" w:rsidRDefault="006F678F" w:rsidP="00F57C79">
            <w:pPr>
              <w:pStyle w:val="TAH"/>
              <w:rPr>
                <w:lang w:eastAsia="en-GB"/>
              </w:rPr>
            </w:pPr>
            <w:r w:rsidRPr="00D0452D">
              <w:rPr>
                <w:lang w:eastAsia="en-GB"/>
              </w:rPr>
              <w:t>At expiry</w:t>
            </w:r>
          </w:p>
        </w:tc>
      </w:tr>
      <w:tr w:rsidR="006F678F" w:rsidRPr="00D0452D" w14:paraId="23EBA908" w14:textId="77777777" w:rsidTr="00F57C79">
        <w:trPr>
          <w:cantSplit/>
          <w:jc w:val="center"/>
        </w:trPr>
        <w:tc>
          <w:tcPr>
            <w:tcW w:w="1134" w:type="dxa"/>
          </w:tcPr>
          <w:p w14:paraId="0E383FBF" w14:textId="77777777" w:rsidR="006F678F" w:rsidRPr="00D0452D" w:rsidRDefault="006F678F" w:rsidP="00F57C79">
            <w:pPr>
              <w:pStyle w:val="TAL"/>
              <w:rPr>
                <w:lang w:eastAsia="ja-JP"/>
              </w:rPr>
            </w:pPr>
            <w:r w:rsidRPr="00D0452D">
              <w:rPr>
                <w:lang w:eastAsia="ja-JP"/>
              </w:rPr>
              <w:t>T304</w:t>
            </w:r>
          </w:p>
        </w:tc>
        <w:tc>
          <w:tcPr>
            <w:tcW w:w="2268" w:type="dxa"/>
          </w:tcPr>
          <w:p w14:paraId="1EF23710" w14:textId="77777777" w:rsidR="006F678F" w:rsidRPr="00D0452D" w:rsidRDefault="006F678F" w:rsidP="00F57C79">
            <w:pPr>
              <w:pStyle w:val="TAL"/>
              <w:rPr>
                <w:lang w:eastAsia="ja-JP"/>
              </w:rPr>
            </w:pPr>
            <w:r w:rsidRPr="00D0452D">
              <w:rPr>
                <w:lang w:eastAsia="ja-JP"/>
              </w:rPr>
              <w:t xml:space="preserve">Reception of </w:t>
            </w:r>
            <w:r w:rsidRPr="00D0452D">
              <w:rPr>
                <w:i/>
                <w:lang w:eastAsia="ja-JP"/>
              </w:rPr>
              <w:t>RRCConnectionReconfiguration</w:t>
            </w:r>
            <w:r w:rsidRPr="00D0452D">
              <w:rPr>
                <w:lang w:eastAsia="ja-JP"/>
              </w:rPr>
              <w:t xml:space="preserve"> message including the </w:t>
            </w:r>
            <w:r w:rsidRPr="00D0452D">
              <w:rPr>
                <w:i/>
                <w:lang w:eastAsia="ja-JP"/>
              </w:rPr>
              <w:t xml:space="preserve">MobilityControl Info </w:t>
            </w:r>
            <w:r w:rsidRPr="00D0452D">
              <w:rPr>
                <w:lang w:eastAsia="ja-JP"/>
              </w:rPr>
              <w:t>or</w:t>
            </w:r>
          </w:p>
          <w:p w14:paraId="4D372EE3" w14:textId="77777777" w:rsidR="006F678F" w:rsidRPr="00D0452D" w:rsidRDefault="006F678F" w:rsidP="00F57C79">
            <w:pPr>
              <w:pStyle w:val="TAL"/>
              <w:rPr>
                <w:i/>
                <w:lang w:eastAsia="ja-JP"/>
              </w:rPr>
            </w:pPr>
            <w:r w:rsidRPr="00D0452D">
              <w:rPr>
                <w:lang w:eastAsia="ja-JP"/>
              </w:rPr>
              <w:t>reception of</w:t>
            </w:r>
            <w:r w:rsidRPr="00D0452D">
              <w:rPr>
                <w:i/>
                <w:lang w:eastAsia="ja-JP"/>
              </w:rPr>
              <w:t xml:space="preserve"> MobilityFromEUTRACommand </w:t>
            </w:r>
            <w:r w:rsidRPr="00D0452D">
              <w:rPr>
                <w:lang w:eastAsia="ja-JP"/>
              </w:rPr>
              <w:t xml:space="preserve">message </w:t>
            </w:r>
            <w:r w:rsidRPr="00D0452D">
              <w:rPr>
                <w:lang w:eastAsia="zh-CN"/>
              </w:rPr>
              <w:t xml:space="preserve">including </w:t>
            </w:r>
            <w:r w:rsidRPr="00D0452D">
              <w:rPr>
                <w:i/>
                <w:lang w:eastAsia="ja-JP"/>
              </w:rPr>
              <w:t>CellChangeOrder</w:t>
            </w:r>
          </w:p>
        </w:tc>
        <w:tc>
          <w:tcPr>
            <w:tcW w:w="2835" w:type="dxa"/>
          </w:tcPr>
          <w:p w14:paraId="590E9EA5" w14:textId="77777777" w:rsidR="006F678F" w:rsidRPr="00D0452D" w:rsidRDefault="006F678F" w:rsidP="00F57C79">
            <w:pPr>
              <w:pStyle w:val="TAL"/>
              <w:rPr>
                <w:lang w:eastAsia="ja-JP"/>
              </w:rPr>
            </w:pPr>
            <w:r w:rsidRPr="00D0452D">
              <w:rPr>
                <w:lang w:eastAsia="ja-JP"/>
              </w:rPr>
              <w:t xml:space="preserve">Criterion for successful completion of handover within E-UTRA, handover </w:t>
            </w:r>
            <w:r w:rsidRPr="00D0452D">
              <w:rPr>
                <w:lang w:eastAsia="zh-CN"/>
              </w:rPr>
              <w:t xml:space="preserve">to E-UTRA </w:t>
            </w:r>
            <w:r w:rsidRPr="00D0452D">
              <w:rPr>
                <w:lang w:eastAsia="ja-JP"/>
              </w:rPr>
              <w:t>or cell change order is met (the criterion is specified in the target RAT in case of inter-RAT)</w:t>
            </w:r>
          </w:p>
        </w:tc>
        <w:tc>
          <w:tcPr>
            <w:tcW w:w="2835" w:type="dxa"/>
          </w:tcPr>
          <w:p w14:paraId="20E8F42A" w14:textId="77777777" w:rsidR="006F678F" w:rsidRPr="00D0452D" w:rsidRDefault="006F678F" w:rsidP="00F57C79">
            <w:pPr>
              <w:pStyle w:val="TAL"/>
              <w:rPr>
                <w:lang w:eastAsia="ja-JP"/>
              </w:rPr>
            </w:pPr>
            <w:r w:rsidRPr="00D0452D">
              <w:rPr>
                <w:lang w:eastAsia="zh-CN"/>
              </w:rPr>
              <w:t>In case of cell change order from E-UTRA or intra E-UTRA handover, i</w:t>
            </w:r>
            <w:r w:rsidRPr="00D0452D">
              <w:rPr>
                <w:lang w:eastAsia="ja-JP"/>
              </w:rPr>
              <w:t>nitiate the RRC connection re-establishment procedure</w:t>
            </w:r>
            <w:r w:rsidRPr="00D0452D">
              <w:rPr>
                <w:lang w:eastAsia="zh-CN"/>
              </w:rPr>
              <w:t xml:space="preserve">; In case of handover to E-UTRA, </w:t>
            </w:r>
            <w:r w:rsidRPr="00D0452D">
              <w:rPr>
                <w:lang w:eastAsia="ja-JP"/>
              </w:rPr>
              <w:t xml:space="preserve">perform the actions defined in the specifications applicable for the </w:t>
            </w:r>
            <w:r w:rsidRPr="00D0452D">
              <w:rPr>
                <w:lang w:eastAsia="zh-CN"/>
              </w:rPr>
              <w:t>source</w:t>
            </w:r>
            <w:r w:rsidRPr="00D0452D">
              <w:rPr>
                <w:lang w:eastAsia="ja-JP"/>
              </w:rPr>
              <w:t xml:space="preserve"> RAT</w:t>
            </w:r>
            <w:r w:rsidRPr="00D0452D">
              <w:rPr>
                <w:lang w:eastAsia="zh-CN"/>
              </w:rPr>
              <w:t>.</w:t>
            </w:r>
          </w:p>
        </w:tc>
      </w:tr>
    </w:tbl>
    <w:p w14:paraId="563A36D2" w14:textId="77777777" w:rsidR="006F678F" w:rsidRDefault="006F678F" w:rsidP="00A073A6">
      <w:pPr>
        <w:rPr>
          <w:lang w:eastAsia="ko-KR"/>
        </w:rPr>
      </w:pPr>
    </w:p>
    <w:p w14:paraId="562D90F4" w14:textId="72024424" w:rsidR="006F678F" w:rsidRDefault="00842706" w:rsidP="00A073A6">
      <w:pPr>
        <w:rPr>
          <w:lang w:eastAsia="ko-KR"/>
        </w:rPr>
      </w:pPr>
      <w:r>
        <w:rPr>
          <w:rFonts w:hint="eastAsia"/>
          <w:lang w:eastAsia="ko-KR"/>
        </w:rPr>
        <w:t xml:space="preserve">T304 </w:t>
      </w:r>
      <w:r>
        <w:rPr>
          <w:lang w:eastAsia="ko-KR"/>
        </w:rPr>
        <w:t xml:space="preserve">is handover validity timer. The UE deems T304 duration to safe </w:t>
      </w:r>
      <w:r w:rsidR="00C567F2">
        <w:rPr>
          <w:lang w:eastAsia="ko-KR"/>
        </w:rPr>
        <w:t>time</w:t>
      </w:r>
      <w:r>
        <w:rPr>
          <w:lang w:eastAsia="ko-KR"/>
        </w:rPr>
        <w:t xml:space="preserve"> for mobility. The network also should maintain resources for HO preparation until T304 expiry. </w:t>
      </w:r>
      <w:r w:rsidR="006F678F">
        <w:rPr>
          <w:rFonts w:hint="eastAsia"/>
          <w:lang w:eastAsia="ko-KR"/>
        </w:rPr>
        <w:t>However,</w:t>
      </w:r>
      <w:r w:rsidR="006F678F">
        <w:rPr>
          <w:lang w:eastAsia="ko-KR"/>
        </w:rPr>
        <w:t xml:space="preserve"> the current</w:t>
      </w:r>
      <w:r w:rsidR="006F678F">
        <w:rPr>
          <w:rFonts w:hint="eastAsia"/>
          <w:lang w:eastAsia="ko-KR"/>
        </w:rPr>
        <w:t xml:space="preserve"> </w:t>
      </w:r>
      <w:r w:rsidR="006F678F">
        <w:rPr>
          <w:lang w:eastAsia="ko-KR"/>
        </w:rPr>
        <w:t xml:space="preserve">operation of </w:t>
      </w:r>
      <w:r w:rsidR="006F678F">
        <w:rPr>
          <w:rFonts w:hint="eastAsia"/>
          <w:lang w:eastAsia="ko-KR"/>
        </w:rPr>
        <w:t>CHO</w:t>
      </w:r>
      <w:r w:rsidR="006F678F">
        <w:rPr>
          <w:lang w:eastAsia="ko-KR"/>
        </w:rPr>
        <w:t xml:space="preserve"> cannot </w:t>
      </w:r>
      <w:r>
        <w:rPr>
          <w:lang w:eastAsia="ko-KR"/>
        </w:rPr>
        <w:t>support</w:t>
      </w:r>
      <w:r w:rsidR="00C567F2">
        <w:rPr>
          <w:lang w:eastAsia="ko-KR"/>
        </w:rPr>
        <w:t xml:space="preserve"> the T304</w:t>
      </w:r>
      <w:r>
        <w:rPr>
          <w:lang w:eastAsia="ko-KR"/>
        </w:rPr>
        <w:t xml:space="preserve">. Following the baseline operation of CHO, </w:t>
      </w:r>
      <w:r w:rsidR="00C567F2">
        <w:rPr>
          <w:lang w:eastAsia="ko-KR"/>
        </w:rPr>
        <w:t xml:space="preserve">the </w:t>
      </w:r>
      <w:r>
        <w:rPr>
          <w:lang w:eastAsia="ko-KR"/>
        </w:rPr>
        <w:t xml:space="preserve">UE </w:t>
      </w:r>
      <w:r w:rsidR="00C567F2">
        <w:rPr>
          <w:lang w:eastAsia="ko-KR"/>
        </w:rPr>
        <w:t xml:space="preserve">tries to </w:t>
      </w:r>
      <w:r>
        <w:rPr>
          <w:lang w:eastAsia="ko-KR"/>
        </w:rPr>
        <w:t xml:space="preserve">access the prepared target cell when the relevant condition is met. As the result, the network cannot figure out the exact timing of HO execution during CHO. </w:t>
      </w:r>
    </w:p>
    <w:p w14:paraId="6C2B1BCF" w14:textId="7C68C33F" w:rsidR="006446C3" w:rsidRPr="006F678F" w:rsidRDefault="006446C3" w:rsidP="00A073A6">
      <w:pPr>
        <w:rPr>
          <w:lang w:eastAsia="ko-KR"/>
        </w:rPr>
      </w:pPr>
      <w:r>
        <w:rPr>
          <w:lang w:eastAsia="ko-KR"/>
        </w:rPr>
        <w:lastRenderedPageBreak/>
        <w:t xml:space="preserve">At the last RAN2 meeting, RAN2 had discussed about de-configuration of CHO but it </w:t>
      </w:r>
      <w:r>
        <w:rPr>
          <w:rFonts w:hint="eastAsia"/>
          <w:lang w:eastAsia="ko-KR"/>
        </w:rPr>
        <w:t>didn</w:t>
      </w:r>
      <w:r>
        <w:rPr>
          <w:lang w:eastAsia="ko-KR"/>
        </w:rPr>
        <w:t>’t conclude</w:t>
      </w:r>
      <w:r w:rsidR="00532C26">
        <w:rPr>
          <w:lang w:eastAsia="ko-KR"/>
        </w:rPr>
        <w:t xml:space="preserve"> [2]</w:t>
      </w:r>
      <w:r>
        <w:rPr>
          <w:lang w:eastAsia="ko-KR"/>
        </w:rPr>
        <w:t xml:space="preserve">. In our view, if RAN2 decide </w:t>
      </w:r>
      <w:r w:rsidR="00C567F2">
        <w:rPr>
          <w:lang w:eastAsia="ko-KR"/>
        </w:rPr>
        <w:t xml:space="preserve">to use explicit way i.e. RRC signalling </w:t>
      </w:r>
      <w:r>
        <w:rPr>
          <w:lang w:eastAsia="ko-KR"/>
        </w:rPr>
        <w:t xml:space="preserve">to de-configure CHO configuration, RAN2 will have additional </w:t>
      </w:r>
      <w:r w:rsidR="00532C26">
        <w:rPr>
          <w:lang w:eastAsia="ko-KR"/>
        </w:rPr>
        <w:t>behaviour</w:t>
      </w:r>
      <w:r>
        <w:rPr>
          <w:lang w:eastAsia="ko-KR"/>
        </w:rPr>
        <w:t xml:space="preserve"> for </w:t>
      </w:r>
      <w:r w:rsidR="00532C26">
        <w:rPr>
          <w:lang w:eastAsia="ko-KR"/>
        </w:rPr>
        <w:t>verifying</w:t>
      </w:r>
      <w:r>
        <w:rPr>
          <w:lang w:eastAsia="ko-KR"/>
        </w:rPr>
        <w:t xml:space="preserve"> of </w:t>
      </w:r>
      <w:r w:rsidR="00532C26">
        <w:rPr>
          <w:lang w:eastAsia="ko-KR"/>
        </w:rPr>
        <w:t xml:space="preserve">valid </w:t>
      </w:r>
      <w:r>
        <w:rPr>
          <w:lang w:eastAsia="ko-KR"/>
        </w:rPr>
        <w:t xml:space="preserve">handover </w:t>
      </w:r>
      <w:r w:rsidR="00532C26">
        <w:rPr>
          <w:lang w:eastAsia="ko-KR"/>
        </w:rPr>
        <w:t>duration</w:t>
      </w:r>
      <w:r>
        <w:rPr>
          <w:lang w:eastAsia="ko-KR"/>
        </w:rPr>
        <w:t xml:space="preserve"> later. If RAN2 decide to </w:t>
      </w:r>
      <w:r w:rsidR="00C567F2">
        <w:rPr>
          <w:lang w:eastAsia="ko-KR"/>
        </w:rPr>
        <w:t xml:space="preserve">use implicit way i.e. timer to </w:t>
      </w:r>
      <w:r w:rsidR="00532C26">
        <w:rPr>
          <w:lang w:eastAsia="ko-KR"/>
        </w:rPr>
        <w:t xml:space="preserve">CHO </w:t>
      </w:r>
      <w:r>
        <w:rPr>
          <w:lang w:eastAsia="ko-KR"/>
        </w:rPr>
        <w:t xml:space="preserve">de-configuration, RAN2 simply can take the implicit way as like </w:t>
      </w:r>
      <w:r w:rsidR="00532C26">
        <w:rPr>
          <w:lang w:eastAsia="ko-KR"/>
        </w:rPr>
        <w:t xml:space="preserve">the legacy </w:t>
      </w:r>
      <w:r>
        <w:rPr>
          <w:lang w:eastAsia="ko-KR"/>
        </w:rPr>
        <w:t>T304</w:t>
      </w:r>
      <w:r w:rsidR="00C567F2">
        <w:rPr>
          <w:lang w:eastAsia="ko-KR"/>
        </w:rPr>
        <w:t xml:space="preserve"> timer</w:t>
      </w:r>
      <w:r>
        <w:rPr>
          <w:lang w:eastAsia="ko-KR"/>
        </w:rPr>
        <w:t>.</w:t>
      </w:r>
      <w:r w:rsidR="00532C26">
        <w:rPr>
          <w:lang w:eastAsia="ko-KR"/>
        </w:rPr>
        <w:t xml:space="preserve"> Regardless of decision to de-configuration way</w:t>
      </w:r>
      <w:r w:rsidR="00C567F2">
        <w:rPr>
          <w:lang w:eastAsia="ko-KR"/>
        </w:rPr>
        <w:t>s</w:t>
      </w:r>
      <w:r w:rsidR="00532C26">
        <w:rPr>
          <w:lang w:eastAsia="ko-KR"/>
        </w:rPr>
        <w:t xml:space="preserve">, time duration needs to be specified to handle </w:t>
      </w:r>
      <w:r w:rsidR="00FE5B1A">
        <w:rPr>
          <w:lang w:eastAsia="ko-KR"/>
        </w:rPr>
        <w:t>HO procedure efficiently in the UE perspective.</w:t>
      </w:r>
    </w:p>
    <w:p w14:paraId="4153D5C4" w14:textId="22F4EE48" w:rsidR="00A073A6" w:rsidRDefault="00A073A6" w:rsidP="00A073A6">
      <w:pPr>
        <w:rPr>
          <w:b/>
          <w:lang w:eastAsia="ko-KR"/>
        </w:rPr>
      </w:pPr>
      <w:r w:rsidRPr="00A073A6">
        <w:rPr>
          <w:b/>
          <w:lang w:eastAsia="ko-KR"/>
        </w:rPr>
        <w:t xml:space="preserve">Observation 1. The </w:t>
      </w:r>
      <w:r w:rsidR="006F678F">
        <w:rPr>
          <w:b/>
          <w:lang w:eastAsia="ko-KR"/>
        </w:rPr>
        <w:t>T304 cannot be applied to the current CHO because the network cannot know the exact timing of HO execution during CHO configuration</w:t>
      </w:r>
      <w:r w:rsidRPr="00A073A6">
        <w:rPr>
          <w:b/>
          <w:lang w:eastAsia="ko-KR"/>
        </w:rPr>
        <w:t>.</w:t>
      </w:r>
    </w:p>
    <w:p w14:paraId="2965FA27" w14:textId="24C13D52" w:rsidR="006F678F" w:rsidRPr="006F678F" w:rsidRDefault="006F678F" w:rsidP="00A073A6">
      <w:pPr>
        <w:rPr>
          <w:b/>
          <w:lang w:eastAsia="ko-KR"/>
        </w:rPr>
      </w:pPr>
      <w:r w:rsidRPr="00533BFC">
        <w:rPr>
          <w:b/>
        </w:rPr>
        <w:t>Proposal</w:t>
      </w:r>
      <w:r>
        <w:rPr>
          <w:b/>
        </w:rPr>
        <w:t xml:space="preserve"> 1</w:t>
      </w:r>
      <w:r w:rsidRPr="00533BFC">
        <w:rPr>
          <w:b/>
        </w:rPr>
        <w:t>.</w:t>
      </w:r>
      <w:r>
        <w:rPr>
          <w:b/>
        </w:rPr>
        <w:t xml:space="preserve"> HO validity timer </w:t>
      </w:r>
      <w:r w:rsidR="00D267D7">
        <w:rPr>
          <w:b/>
        </w:rPr>
        <w:t xml:space="preserve">e.g. T304 </w:t>
      </w:r>
      <w:r w:rsidR="00532C26">
        <w:rPr>
          <w:b/>
        </w:rPr>
        <w:t>is</w:t>
      </w:r>
      <w:r w:rsidR="00D267D7">
        <w:rPr>
          <w:b/>
        </w:rPr>
        <w:t xml:space="preserve"> specified to </w:t>
      </w:r>
      <w:r w:rsidR="00FE5B1A">
        <w:rPr>
          <w:b/>
        </w:rPr>
        <w:t xml:space="preserve">declare HO failure in </w:t>
      </w:r>
      <w:r w:rsidR="00D267D7">
        <w:rPr>
          <w:b/>
        </w:rPr>
        <w:t>CHO.</w:t>
      </w:r>
      <w:r w:rsidR="00FE5B1A">
        <w:rPr>
          <w:b/>
        </w:rPr>
        <w:t xml:space="preserve"> How to operate is FFS.</w:t>
      </w:r>
    </w:p>
    <w:p w14:paraId="20D7A482" w14:textId="52AE998A" w:rsidR="000071A8" w:rsidRDefault="000071A8" w:rsidP="00FB303A">
      <w:pPr>
        <w:pStyle w:val="B1"/>
        <w:ind w:left="0" w:firstLine="0"/>
        <w:rPr>
          <w:b/>
        </w:rPr>
      </w:pPr>
    </w:p>
    <w:p w14:paraId="0F453088" w14:textId="1C0A7809" w:rsidR="00D267D7" w:rsidRDefault="00D267D7" w:rsidP="00D267D7">
      <w:pPr>
        <w:pStyle w:val="2"/>
        <w:rPr>
          <w:lang w:eastAsia="ko-KR"/>
        </w:rPr>
      </w:pPr>
      <w:r w:rsidRPr="00D267D7">
        <w:rPr>
          <w:rFonts w:hint="eastAsia"/>
          <w:lang w:eastAsia="ko-KR"/>
        </w:rPr>
        <w:t xml:space="preserve">2.2 </w:t>
      </w:r>
      <w:r>
        <w:rPr>
          <w:lang w:eastAsia="ko-KR"/>
        </w:rPr>
        <w:t xml:space="preserve">RA Problem Handling </w:t>
      </w:r>
    </w:p>
    <w:p w14:paraId="1F04073C" w14:textId="5D7B7260" w:rsidR="00D267D7" w:rsidRDefault="00D267D7" w:rsidP="00D267D7">
      <w:r>
        <w:rPr>
          <w:rFonts w:hint="eastAsia"/>
          <w:lang w:eastAsia="ko-KR"/>
        </w:rPr>
        <w:t xml:space="preserve">Following the procedure text of </w:t>
      </w:r>
      <w:r>
        <w:rPr>
          <w:lang w:eastAsia="ko-KR"/>
        </w:rPr>
        <w:t>‘</w:t>
      </w:r>
      <w:r w:rsidRPr="00D0452D">
        <w:t>Detection of radio link failure</w:t>
      </w:r>
      <w:r>
        <w:t>’ in TS 36.331, there are four scenario to detect RLF:</w:t>
      </w:r>
    </w:p>
    <w:p w14:paraId="73DBFF52" w14:textId="77777777" w:rsidR="00D267D7" w:rsidRDefault="00D267D7" w:rsidP="00E57202">
      <w:pPr>
        <w:pBdr>
          <w:top w:val="single" w:sz="4" w:space="1" w:color="auto"/>
          <w:left w:val="single" w:sz="4" w:space="4" w:color="auto"/>
          <w:bottom w:val="single" w:sz="4" w:space="1" w:color="auto"/>
          <w:right w:val="single" w:sz="4" w:space="4" w:color="auto"/>
        </w:pBdr>
      </w:pPr>
      <w:r w:rsidRPr="00D0452D">
        <w:t>The UE shall:</w:t>
      </w:r>
    </w:p>
    <w:p w14:paraId="113D51A4" w14:textId="77777777" w:rsidR="00E57202" w:rsidRDefault="00E57202" w:rsidP="00E57202">
      <w:pPr>
        <w:pBdr>
          <w:top w:val="single" w:sz="4" w:space="1" w:color="auto"/>
          <w:left w:val="single" w:sz="4" w:space="4" w:color="auto"/>
          <w:bottom w:val="single" w:sz="4" w:space="1" w:color="auto"/>
          <w:right w:val="single" w:sz="4" w:space="4" w:color="auto"/>
        </w:pBdr>
      </w:pPr>
      <w:r>
        <w:t>1&gt;</w:t>
      </w:r>
      <w:r>
        <w:tab/>
        <w:t>upon T310 expiry; or</w:t>
      </w:r>
    </w:p>
    <w:p w14:paraId="7871A943" w14:textId="77777777" w:rsidR="00E57202" w:rsidRDefault="00E57202" w:rsidP="00E57202">
      <w:pPr>
        <w:pBdr>
          <w:top w:val="single" w:sz="4" w:space="1" w:color="auto"/>
          <w:left w:val="single" w:sz="4" w:space="4" w:color="auto"/>
          <w:bottom w:val="single" w:sz="4" w:space="1" w:color="auto"/>
          <w:right w:val="single" w:sz="4" w:space="4" w:color="auto"/>
        </w:pBdr>
      </w:pPr>
      <w:r>
        <w:t>1&gt;</w:t>
      </w:r>
      <w:r>
        <w:tab/>
        <w:t>upon T312 expiry; or</w:t>
      </w:r>
    </w:p>
    <w:p w14:paraId="3B776162" w14:textId="77777777" w:rsidR="00E57202" w:rsidRDefault="00E57202" w:rsidP="00E57202">
      <w:pPr>
        <w:pBdr>
          <w:top w:val="single" w:sz="4" w:space="1" w:color="auto"/>
          <w:left w:val="single" w:sz="4" w:space="4" w:color="auto"/>
          <w:bottom w:val="single" w:sz="4" w:space="1" w:color="auto"/>
          <w:right w:val="single" w:sz="4" w:space="4" w:color="auto"/>
        </w:pBdr>
      </w:pPr>
      <w:r w:rsidRPr="004D6441">
        <w:rPr>
          <w:highlight w:val="yellow"/>
        </w:rPr>
        <w:t>1&gt;</w:t>
      </w:r>
      <w:r w:rsidRPr="004D6441">
        <w:rPr>
          <w:highlight w:val="yellow"/>
        </w:rPr>
        <w:tab/>
        <w:t>upon random access problem indication from MCG MAC while neither T300, T301, T304 nor T311 is running;</w:t>
      </w:r>
      <w:r>
        <w:t xml:space="preserve"> or</w:t>
      </w:r>
    </w:p>
    <w:p w14:paraId="6DDFB1C2" w14:textId="77777777" w:rsidR="00E57202" w:rsidRDefault="00E57202" w:rsidP="00E57202">
      <w:pPr>
        <w:pBdr>
          <w:top w:val="single" w:sz="4" w:space="1" w:color="auto"/>
          <w:left w:val="single" w:sz="4" w:space="4" w:color="auto"/>
          <w:bottom w:val="single" w:sz="4" w:space="1" w:color="auto"/>
          <w:right w:val="single" w:sz="4" w:space="4" w:color="auto"/>
        </w:pBdr>
      </w:pPr>
      <w:r>
        <w:t>1&gt;</w:t>
      </w:r>
      <w:r>
        <w:tab/>
        <w:t>upon indication from MCG RLC, which is allowed to be send on PCell, that the maximum number of retransmissions has been reached for an SRB or DRB:</w:t>
      </w:r>
    </w:p>
    <w:p w14:paraId="32B932D9" w14:textId="387C3389" w:rsidR="00E57202" w:rsidRDefault="00E57202" w:rsidP="00E57202">
      <w:pPr>
        <w:pBdr>
          <w:top w:val="single" w:sz="4" w:space="1" w:color="auto"/>
          <w:left w:val="single" w:sz="4" w:space="4" w:color="auto"/>
          <w:bottom w:val="single" w:sz="4" w:space="1" w:color="auto"/>
          <w:right w:val="single" w:sz="4" w:space="4" w:color="auto"/>
        </w:pBdr>
        <w:ind w:firstLine="284"/>
      </w:pPr>
      <w:r>
        <w:t>2&gt;</w:t>
      </w:r>
      <w:r>
        <w:tab/>
        <w:t>consider radio link failure to be detected for the MCG i.e. RLF;</w:t>
      </w:r>
    </w:p>
    <w:p w14:paraId="0FD1E83D" w14:textId="78FE0730" w:rsidR="00E57202" w:rsidRPr="00E57202" w:rsidRDefault="00E57202" w:rsidP="00E57202">
      <w:pPr>
        <w:pBdr>
          <w:top w:val="single" w:sz="4" w:space="1" w:color="auto"/>
          <w:left w:val="single" w:sz="4" w:space="4" w:color="auto"/>
          <w:bottom w:val="single" w:sz="4" w:space="1" w:color="auto"/>
          <w:right w:val="single" w:sz="4" w:space="4" w:color="auto"/>
        </w:pBdr>
        <w:rPr>
          <w:i/>
        </w:rPr>
      </w:pPr>
      <w:r w:rsidRPr="00E57202">
        <w:rPr>
          <w:i/>
          <w:color w:val="FF0000"/>
        </w:rPr>
        <w:t>&lt;Omitted…&gt;</w:t>
      </w:r>
    </w:p>
    <w:p w14:paraId="596764C2" w14:textId="596226D2" w:rsidR="004D6441" w:rsidRDefault="004D6441" w:rsidP="00D267D7">
      <w:pPr>
        <w:rPr>
          <w:lang w:eastAsia="ko-KR"/>
        </w:rPr>
      </w:pPr>
      <w:r>
        <w:rPr>
          <w:lang w:eastAsia="ko-KR"/>
        </w:rPr>
        <w:t>In 5.1.4 or 5.1.5 of TS 36.321, t</w:t>
      </w:r>
      <w:r>
        <w:rPr>
          <w:rFonts w:hint="eastAsia"/>
          <w:lang w:eastAsia="ko-KR"/>
        </w:rPr>
        <w:t xml:space="preserve">he random access </w:t>
      </w:r>
      <w:r>
        <w:rPr>
          <w:lang w:eastAsia="ko-KR"/>
        </w:rPr>
        <w:t xml:space="preserve">(RA) </w:t>
      </w:r>
      <w:r>
        <w:rPr>
          <w:rFonts w:hint="eastAsia"/>
          <w:lang w:eastAsia="ko-KR"/>
        </w:rPr>
        <w:t>problem indication</w:t>
      </w:r>
      <w:r>
        <w:rPr>
          <w:lang w:eastAsia="ko-KR"/>
        </w:rPr>
        <w:t xml:space="preserve"> is triggered by MAC [4]:</w:t>
      </w:r>
    </w:p>
    <w:p w14:paraId="60816510" w14:textId="77777777" w:rsidR="004D6441" w:rsidRDefault="004D6441" w:rsidP="004D6441">
      <w:pPr>
        <w:pBdr>
          <w:top w:val="single" w:sz="4" w:space="1" w:color="auto"/>
          <w:left w:val="single" w:sz="4" w:space="4" w:color="auto"/>
          <w:bottom w:val="single" w:sz="4" w:space="1" w:color="auto"/>
          <w:right w:val="single" w:sz="4" w:space="4" w:color="auto"/>
        </w:pBdr>
        <w:rPr>
          <w:lang w:eastAsia="ko-KR"/>
        </w:rPr>
      </w:pPr>
      <w:r>
        <w:rPr>
          <w:lang w:eastAsia="ko-KR"/>
        </w:rPr>
        <w:t>-</w:t>
      </w:r>
      <w:r>
        <w:rPr>
          <w:lang w:eastAsia="ko-KR"/>
        </w:rPr>
        <w:tab/>
        <w:t>if the Contention Resolution is considered not successful the MAC entity shall:</w:t>
      </w:r>
    </w:p>
    <w:p w14:paraId="5F0F0A20" w14:textId="77777777" w:rsidR="004D6441" w:rsidRDefault="004D6441" w:rsidP="004D6441">
      <w:pPr>
        <w:pBdr>
          <w:top w:val="single" w:sz="4" w:space="1" w:color="auto"/>
          <w:left w:val="single" w:sz="4" w:space="4" w:color="auto"/>
          <w:bottom w:val="single" w:sz="4" w:space="1" w:color="auto"/>
          <w:right w:val="single" w:sz="4" w:space="4" w:color="auto"/>
        </w:pBdr>
        <w:ind w:firstLine="284"/>
        <w:rPr>
          <w:lang w:eastAsia="ko-KR"/>
        </w:rPr>
      </w:pPr>
      <w:r>
        <w:rPr>
          <w:lang w:eastAsia="ko-KR"/>
        </w:rPr>
        <w:t>-</w:t>
      </w:r>
      <w:r>
        <w:rPr>
          <w:lang w:eastAsia="ko-KR"/>
        </w:rPr>
        <w:tab/>
        <w:t>flush the HARQ buffer used for transmission of the MAC PDU in the Msg3 buffer;</w:t>
      </w:r>
    </w:p>
    <w:p w14:paraId="5F045C5E" w14:textId="77777777" w:rsidR="004D6441" w:rsidRDefault="004D6441" w:rsidP="004D6441">
      <w:pPr>
        <w:pBdr>
          <w:top w:val="single" w:sz="4" w:space="1" w:color="auto"/>
          <w:left w:val="single" w:sz="4" w:space="4" w:color="auto"/>
          <w:bottom w:val="single" w:sz="4" w:space="1" w:color="auto"/>
          <w:right w:val="single" w:sz="4" w:space="4" w:color="auto"/>
        </w:pBdr>
        <w:ind w:firstLine="284"/>
        <w:rPr>
          <w:lang w:eastAsia="ko-KR"/>
        </w:rPr>
      </w:pPr>
      <w:r>
        <w:rPr>
          <w:lang w:eastAsia="ko-KR"/>
        </w:rPr>
        <w:t>-</w:t>
      </w:r>
      <w:r>
        <w:rPr>
          <w:lang w:eastAsia="ko-KR"/>
        </w:rPr>
        <w:tab/>
        <w:t>if the notification of power ramping suspension has not been received from lower layers:</w:t>
      </w:r>
    </w:p>
    <w:p w14:paraId="45586DD2" w14:textId="77777777" w:rsidR="004D6441" w:rsidRDefault="004D6441" w:rsidP="004D6441">
      <w:pPr>
        <w:pBdr>
          <w:top w:val="single" w:sz="4" w:space="1" w:color="auto"/>
          <w:left w:val="single" w:sz="4" w:space="4" w:color="auto"/>
          <w:bottom w:val="single" w:sz="4" w:space="1" w:color="auto"/>
          <w:right w:val="single" w:sz="4" w:space="4" w:color="auto"/>
        </w:pBdr>
        <w:ind w:firstLineChars="292" w:firstLine="584"/>
        <w:rPr>
          <w:lang w:eastAsia="ko-KR"/>
        </w:rPr>
      </w:pPr>
      <w:r>
        <w:rPr>
          <w:lang w:eastAsia="ko-KR"/>
        </w:rPr>
        <w:t>-</w:t>
      </w:r>
      <w:r>
        <w:rPr>
          <w:lang w:eastAsia="ko-KR"/>
        </w:rPr>
        <w:tab/>
        <w:t>increment PREAMBLE_TRANSMISSION_COUNTER by 1;</w:t>
      </w:r>
    </w:p>
    <w:p w14:paraId="6C79EBCD" w14:textId="77777777" w:rsidR="004D6441" w:rsidRDefault="004D6441" w:rsidP="004D6441">
      <w:pPr>
        <w:pBdr>
          <w:top w:val="single" w:sz="4" w:space="1" w:color="auto"/>
          <w:left w:val="single" w:sz="4" w:space="4" w:color="auto"/>
          <w:bottom w:val="single" w:sz="4" w:space="1" w:color="auto"/>
          <w:right w:val="single" w:sz="4" w:space="4" w:color="auto"/>
        </w:pBdr>
        <w:rPr>
          <w:lang w:eastAsia="ko-KR"/>
        </w:rPr>
      </w:pPr>
      <w:r>
        <w:rPr>
          <w:lang w:eastAsia="ko-KR"/>
        </w:rPr>
        <w:t>-</w:t>
      </w:r>
      <w:r>
        <w:rPr>
          <w:lang w:eastAsia="ko-KR"/>
        </w:rPr>
        <w:tab/>
        <w:t>if the UE is an NB-IoT UE, a BL UE or a UE in enhanced coverage:</w:t>
      </w:r>
    </w:p>
    <w:p w14:paraId="1C580180" w14:textId="77777777" w:rsidR="004D6441" w:rsidRPr="004D6441" w:rsidRDefault="004D6441" w:rsidP="004D6441">
      <w:pPr>
        <w:pBdr>
          <w:top w:val="single" w:sz="4" w:space="1" w:color="auto"/>
          <w:left w:val="single" w:sz="4" w:space="4" w:color="auto"/>
          <w:bottom w:val="single" w:sz="4" w:space="1" w:color="auto"/>
          <w:right w:val="single" w:sz="4" w:space="4" w:color="auto"/>
        </w:pBdr>
        <w:rPr>
          <w:i/>
          <w:color w:val="FF0000"/>
          <w:lang w:eastAsia="ko-KR"/>
        </w:rPr>
      </w:pPr>
      <w:r w:rsidRPr="004D6441">
        <w:rPr>
          <w:i/>
          <w:color w:val="FF0000"/>
          <w:lang w:eastAsia="ko-KR"/>
        </w:rPr>
        <w:t>&lt;Omitted…&gt;</w:t>
      </w:r>
    </w:p>
    <w:p w14:paraId="773E3FDF" w14:textId="77777777" w:rsidR="004D6441" w:rsidRDefault="004D6441" w:rsidP="004D6441">
      <w:pPr>
        <w:pBdr>
          <w:top w:val="single" w:sz="4" w:space="1" w:color="auto"/>
          <w:left w:val="single" w:sz="4" w:space="4" w:color="auto"/>
          <w:bottom w:val="single" w:sz="4" w:space="1" w:color="auto"/>
          <w:right w:val="single" w:sz="4" w:space="4" w:color="auto"/>
        </w:pBdr>
        <w:rPr>
          <w:lang w:eastAsia="ko-KR"/>
        </w:rPr>
      </w:pPr>
      <w:r>
        <w:rPr>
          <w:lang w:eastAsia="ko-KR"/>
        </w:rPr>
        <w:t>-</w:t>
      </w:r>
      <w:r>
        <w:rPr>
          <w:lang w:eastAsia="ko-KR"/>
        </w:rPr>
        <w:tab/>
        <w:t>else:</w:t>
      </w:r>
    </w:p>
    <w:p w14:paraId="2A254CF1" w14:textId="77777777" w:rsidR="004D6441" w:rsidRPr="004D6441" w:rsidRDefault="004D6441" w:rsidP="004D6441">
      <w:pPr>
        <w:pBdr>
          <w:top w:val="single" w:sz="4" w:space="1" w:color="auto"/>
          <w:left w:val="single" w:sz="4" w:space="4" w:color="auto"/>
          <w:bottom w:val="single" w:sz="4" w:space="1" w:color="auto"/>
          <w:right w:val="single" w:sz="4" w:space="4" w:color="auto"/>
        </w:pBdr>
        <w:ind w:firstLine="284"/>
        <w:rPr>
          <w:highlight w:val="yellow"/>
          <w:lang w:eastAsia="ko-KR"/>
        </w:rPr>
      </w:pPr>
      <w:r>
        <w:rPr>
          <w:lang w:eastAsia="ko-KR"/>
        </w:rPr>
        <w:t>-</w:t>
      </w:r>
      <w:r>
        <w:rPr>
          <w:lang w:eastAsia="ko-KR"/>
        </w:rPr>
        <w:tab/>
      </w:r>
      <w:r w:rsidRPr="004D6441">
        <w:rPr>
          <w:highlight w:val="yellow"/>
          <w:lang w:eastAsia="ko-KR"/>
        </w:rPr>
        <w:t>if PREAMBLE_TRANSMISSION_COUNTER = preambleTransMax + 1:</w:t>
      </w:r>
    </w:p>
    <w:p w14:paraId="6E915EF5" w14:textId="740587FF" w:rsidR="004D6441" w:rsidRPr="004D6441" w:rsidRDefault="004D6441" w:rsidP="004D6441">
      <w:pPr>
        <w:pBdr>
          <w:top w:val="single" w:sz="4" w:space="1" w:color="auto"/>
          <w:left w:val="single" w:sz="4" w:space="4" w:color="auto"/>
          <w:bottom w:val="single" w:sz="4" w:space="1" w:color="auto"/>
          <w:right w:val="single" w:sz="4" w:space="4" w:color="auto"/>
        </w:pBdr>
        <w:ind w:firstLineChars="300" w:firstLine="600"/>
        <w:rPr>
          <w:lang w:eastAsia="ko-KR"/>
        </w:rPr>
      </w:pPr>
      <w:r w:rsidRPr="004D6441">
        <w:rPr>
          <w:highlight w:val="yellow"/>
          <w:lang w:eastAsia="ko-KR"/>
        </w:rPr>
        <w:t>-</w:t>
      </w:r>
      <w:r w:rsidRPr="004D6441">
        <w:rPr>
          <w:highlight w:val="yellow"/>
          <w:lang w:eastAsia="ko-KR"/>
        </w:rPr>
        <w:tab/>
        <w:t>indicate a Random Access problem to upper layers.</w:t>
      </w:r>
    </w:p>
    <w:p w14:paraId="068DEB75" w14:textId="03F78D3C" w:rsidR="004D6441" w:rsidRDefault="00D230F9" w:rsidP="00D267D7">
      <w:pPr>
        <w:rPr>
          <w:b/>
          <w:lang w:eastAsia="ko-KR"/>
        </w:rPr>
      </w:pPr>
      <w:r w:rsidRPr="00A073A6">
        <w:rPr>
          <w:b/>
          <w:lang w:eastAsia="ko-KR"/>
        </w:rPr>
        <w:t xml:space="preserve">Observation </w:t>
      </w:r>
      <w:r>
        <w:rPr>
          <w:b/>
          <w:lang w:eastAsia="ko-KR"/>
        </w:rPr>
        <w:t>2</w:t>
      </w:r>
      <w:r w:rsidRPr="00A073A6">
        <w:rPr>
          <w:b/>
          <w:lang w:eastAsia="ko-KR"/>
        </w:rPr>
        <w:t>.</w:t>
      </w:r>
      <w:r>
        <w:rPr>
          <w:b/>
          <w:lang w:eastAsia="ko-KR"/>
        </w:rPr>
        <w:t xml:space="preserve"> If UE doesn’t have additional handling for RA problem indication during CHO, RLF can be declared much frequently than the legacy HO.</w:t>
      </w:r>
    </w:p>
    <w:p w14:paraId="789642F0" w14:textId="41BB8F17" w:rsidR="00D267D7" w:rsidRDefault="00FE5B1A" w:rsidP="00D230F9">
      <w:pPr>
        <w:rPr>
          <w:lang w:eastAsia="ko-KR"/>
        </w:rPr>
      </w:pPr>
      <w:r>
        <w:rPr>
          <w:lang w:eastAsia="ko-KR"/>
        </w:rPr>
        <w:t>Related to HO validity, o</w:t>
      </w:r>
      <w:r w:rsidR="00B067F3">
        <w:rPr>
          <w:rFonts w:hint="eastAsia"/>
          <w:lang w:eastAsia="ko-KR"/>
        </w:rPr>
        <w:t xml:space="preserve">ur </w:t>
      </w:r>
      <w:r>
        <w:rPr>
          <w:lang w:eastAsia="ko-KR"/>
        </w:rPr>
        <w:t xml:space="preserve">another </w:t>
      </w:r>
      <w:r w:rsidR="00B067F3">
        <w:rPr>
          <w:rFonts w:hint="eastAsia"/>
          <w:lang w:eastAsia="ko-KR"/>
        </w:rPr>
        <w:t xml:space="preserve">concern is that, in the case of random access problem, </w:t>
      </w:r>
      <w:r w:rsidR="004D6441" w:rsidRPr="004D6441">
        <w:rPr>
          <w:lang w:eastAsia="ko-KR"/>
        </w:rPr>
        <w:t xml:space="preserve">RRC will declare RLF much frequently </w:t>
      </w:r>
      <w:r w:rsidR="00B067F3">
        <w:rPr>
          <w:lang w:eastAsia="ko-KR"/>
        </w:rPr>
        <w:t xml:space="preserve">because </w:t>
      </w:r>
      <w:r w:rsidR="00B067F3" w:rsidRPr="00B067F3">
        <w:rPr>
          <w:lang w:eastAsia="ko-KR"/>
        </w:rPr>
        <w:t>the current working assumption of CHO are not considering</w:t>
      </w:r>
      <w:r w:rsidR="00B067F3">
        <w:rPr>
          <w:lang w:eastAsia="ko-KR"/>
        </w:rPr>
        <w:t xml:space="preserve"> this scenario that </w:t>
      </w:r>
      <w:r w:rsidR="00B067F3" w:rsidRPr="00B067F3">
        <w:rPr>
          <w:lang w:eastAsia="ko-KR"/>
        </w:rPr>
        <w:t xml:space="preserve">the legacy mobility timers </w:t>
      </w:r>
      <w:r w:rsidR="00EA6FFA">
        <w:rPr>
          <w:lang w:eastAsia="ko-KR"/>
        </w:rPr>
        <w:t xml:space="preserve">e.g. T304 </w:t>
      </w:r>
      <w:r w:rsidR="00B067F3" w:rsidRPr="00B067F3">
        <w:rPr>
          <w:lang w:eastAsia="ko-KR"/>
        </w:rPr>
        <w:t>which have function to pend declaring RLF during mobility</w:t>
      </w:r>
      <w:r w:rsidR="00B067F3">
        <w:rPr>
          <w:lang w:eastAsia="ko-KR"/>
        </w:rPr>
        <w:t>.</w:t>
      </w:r>
      <w:r w:rsidR="00D230F9">
        <w:rPr>
          <w:rFonts w:hint="eastAsia"/>
          <w:lang w:eastAsia="ko-KR"/>
        </w:rPr>
        <w:t xml:space="preserve"> </w:t>
      </w:r>
      <w:r w:rsidR="00EA6FFA">
        <w:rPr>
          <w:lang w:eastAsia="ko-KR"/>
        </w:rPr>
        <w:t xml:space="preserve">This issue is related to handover validity timer operation issue which is mentioned by sub clause 2.1 of this contribution. </w:t>
      </w:r>
      <w:r w:rsidR="00D230F9">
        <w:rPr>
          <w:lang w:eastAsia="ko-KR"/>
        </w:rPr>
        <w:t>It still left some more discussion points whether the handover validity timer is applied in CHO</w:t>
      </w:r>
      <w:r w:rsidR="00C567F2">
        <w:rPr>
          <w:lang w:eastAsia="ko-KR"/>
        </w:rPr>
        <w:t xml:space="preserve"> or</w:t>
      </w:r>
      <w:r w:rsidR="00D230F9">
        <w:rPr>
          <w:lang w:eastAsia="ko-KR"/>
        </w:rPr>
        <w:t xml:space="preserve"> whether the UE performs legacy RLF behaviour when RLF is declared during CHO, and so on. However it is important that frequent RLF like action is needed to be reduced to achieve similar or better mobility performance than legacy LTE handover.</w:t>
      </w:r>
    </w:p>
    <w:p w14:paraId="6DBFC253" w14:textId="650353A6" w:rsidR="00D230F9" w:rsidRPr="00D267D7" w:rsidRDefault="00D230F9" w:rsidP="00D230F9">
      <w:pPr>
        <w:rPr>
          <w:lang w:eastAsia="ko-KR"/>
        </w:rPr>
      </w:pPr>
      <w:r w:rsidRPr="00533BFC">
        <w:rPr>
          <w:b/>
        </w:rPr>
        <w:t>Proposal</w:t>
      </w:r>
      <w:r>
        <w:rPr>
          <w:b/>
        </w:rPr>
        <w:t xml:space="preserve"> </w:t>
      </w:r>
      <w:r w:rsidR="00663BDD">
        <w:rPr>
          <w:b/>
        </w:rPr>
        <w:t>2</w:t>
      </w:r>
      <w:r w:rsidRPr="00533BFC">
        <w:rPr>
          <w:b/>
        </w:rPr>
        <w:t>.</w:t>
      </w:r>
      <w:r>
        <w:rPr>
          <w:b/>
        </w:rPr>
        <w:t xml:space="preserve"> </w:t>
      </w:r>
      <w:r w:rsidR="00FE5B1A">
        <w:rPr>
          <w:b/>
        </w:rPr>
        <w:t>Upon detection of RA problem, UE pends declaring RLF during valid HO duration in CHO</w:t>
      </w:r>
    </w:p>
    <w:p w14:paraId="6FD1AAA1" w14:textId="43C7C62E" w:rsidR="00986AE2" w:rsidRDefault="00F21060" w:rsidP="00B31D42">
      <w:pPr>
        <w:pStyle w:val="1"/>
        <w:spacing w:line="300" w:lineRule="atLeast"/>
        <w:rPr>
          <w:noProof/>
          <w:lang w:val="en-US" w:eastAsia="ko-KR"/>
        </w:rPr>
      </w:pPr>
      <w:r w:rsidRPr="004A4DED">
        <w:rPr>
          <w:rFonts w:eastAsia="맑은 고딕" w:hint="eastAsia"/>
          <w:lang w:val="en-US" w:eastAsia="ko-KR"/>
        </w:rPr>
        <w:lastRenderedPageBreak/>
        <w:t>3</w:t>
      </w:r>
      <w:r w:rsidRPr="004A4DED">
        <w:rPr>
          <w:rFonts w:eastAsia="맑은 고딕"/>
          <w:lang w:val="en-US" w:eastAsia="ko-KR"/>
        </w:rPr>
        <w:t>.</w:t>
      </w:r>
      <w:r w:rsidR="00735F84" w:rsidRPr="00735F84">
        <w:rPr>
          <w:noProof/>
          <w:lang w:val="en-US" w:eastAsia="ko-KR"/>
        </w:rPr>
        <w:t xml:space="preserve"> </w:t>
      </w:r>
      <w:r w:rsidRPr="00735F84">
        <w:rPr>
          <w:rFonts w:hint="eastAsia"/>
          <w:noProof/>
          <w:lang w:val="en-US" w:eastAsia="ko-KR"/>
        </w:rPr>
        <w:t>C</w:t>
      </w:r>
      <w:r w:rsidRPr="004A4DED">
        <w:rPr>
          <w:rFonts w:hint="eastAsia"/>
          <w:noProof/>
          <w:lang w:val="en-US" w:eastAsia="ko-KR"/>
        </w:rPr>
        <w:t>onclusion</w:t>
      </w:r>
    </w:p>
    <w:p w14:paraId="13C713DB" w14:textId="16740FB5" w:rsidR="00712FF6" w:rsidRDefault="00712FF6" w:rsidP="00712FF6">
      <w:pPr>
        <w:rPr>
          <w:lang w:eastAsia="ko-KR"/>
        </w:rPr>
      </w:pPr>
      <w:r>
        <w:rPr>
          <w:lang w:eastAsia="ko-KR"/>
        </w:rPr>
        <w:t xml:space="preserve">In this contribution, we </w:t>
      </w:r>
      <w:r w:rsidR="00663BDD">
        <w:rPr>
          <w:lang w:eastAsia="ko-KR"/>
        </w:rPr>
        <w:t>have following conclusion:</w:t>
      </w:r>
    </w:p>
    <w:p w14:paraId="5A3599E1" w14:textId="77777777" w:rsidR="005631FB" w:rsidRDefault="005631FB" w:rsidP="005631FB">
      <w:pPr>
        <w:rPr>
          <w:b/>
          <w:lang w:eastAsia="ko-KR"/>
        </w:rPr>
      </w:pPr>
      <w:r w:rsidRPr="00A073A6">
        <w:rPr>
          <w:b/>
          <w:lang w:eastAsia="ko-KR"/>
        </w:rPr>
        <w:t xml:space="preserve">Observation 1. The </w:t>
      </w:r>
      <w:r>
        <w:rPr>
          <w:b/>
          <w:lang w:eastAsia="ko-KR"/>
        </w:rPr>
        <w:t>T304 cannot be applied to the current CHO because the network cannot know the exact timing of HO execution during CHO configuration</w:t>
      </w:r>
      <w:r w:rsidRPr="00A073A6">
        <w:rPr>
          <w:b/>
          <w:lang w:eastAsia="ko-KR"/>
        </w:rPr>
        <w:t>.</w:t>
      </w:r>
    </w:p>
    <w:p w14:paraId="4BD919E8" w14:textId="62C3B285" w:rsidR="005631FB" w:rsidRDefault="005631FB" w:rsidP="005631FB">
      <w:pPr>
        <w:rPr>
          <w:b/>
          <w:lang w:eastAsia="ko-KR"/>
        </w:rPr>
      </w:pPr>
      <w:r w:rsidRPr="00A073A6">
        <w:rPr>
          <w:b/>
          <w:lang w:eastAsia="ko-KR"/>
        </w:rPr>
        <w:t xml:space="preserve">Observation </w:t>
      </w:r>
      <w:r>
        <w:rPr>
          <w:b/>
          <w:lang w:eastAsia="ko-KR"/>
        </w:rPr>
        <w:t>2</w:t>
      </w:r>
      <w:r w:rsidRPr="00A073A6">
        <w:rPr>
          <w:b/>
          <w:lang w:eastAsia="ko-KR"/>
        </w:rPr>
        <w:t>.</w:t>
      </w:r>
      <w:r>
        <w:rPr>
          <w:b/>
          <w:lang w:eastAsia="ko-KR"/>
        </w:rPr>
        <w:t xml:space="preserve"> If UE doesn’t have additional handling for RA problem indication during CHO, RLF can be declared much frequently than the legacy HO.</w:t>
      </w:r>
    </w:p>
    <w:p w14:paraId="08A47EF9" w14:textId="77777777" w:rsidR="005631FB" w:rsidRDefault="005631FB" w:rsidP="005631FB">
      <w:pPr>
        <w:rPr>
          <w:b/>
          <w:lang w:eastAsia="ko-KR"/>
        </w:rPr>
      </w:pPr>
    </w:p>
    <w:p w14:paraId="5A75E245" w14:textId="77777777" w:rsidR="00FE5B1A" w:rsidRPr="006F678F" w:rsidRDefault="00FE5B1A" w:rsidP="00FE5B1A">
      <w:pPr>
        <w:rPr>
          <w:b/>
          <w:lang w:eastAsia="ko-KR"/>
        </w:rPr>
      </w:pPr>
      <w:r w:rsidRPr="00533BFC">
        <w:rPr>
          <w:b/>
        </w:rPr>
        <w:t>Proposal</w:t>
      </w:r>
      <w:r>
        <w:rPr>
          <w:b/>
        </w:rPr>
        <w:t xml:space="preserve"> 1</w:t>
      </w:r>
      <w:r w:rsidRPr="00533BFC">
        <w:rPr>
          <w:b/>
        </w:rPr>
        <w:t>.</w:t>
      </w:r>
      <w:r>
        <w:rPr>
          <w:b/>
        </w:rPr>
        <w:t xml:space="preserve"> HO validity timer e.g. T304 is specified to declare HO failure in CHO. How to operate is FFS.</w:t>
      </w:r>
    </w:p>
    <w:p w14:paraId="555D28C0" w14:textId="43174B3D" w:rsidR="005631FB" w:rsidRPr="006F678F" w:rsidRDefault="00FE5B1A" w:rsidP="005631FB">
      <w:pPr>
        <w:rPr>
          <w:b/>
          <w:lang w:eastAsia="ko-KR"/>
        </w:rPr>
      </w:pPr>
      <w:r w:rsidRPr="00533BFC">
        <w:rPr>
          <w:b/>
        </w:rPr>
        <w:t>Proposal</w:t>
      </w:r>
      <w:r>
        <w:rPr>
          <w:b/>
        </w:rPr>
        <w:t xml:space="preserve"> 2</w:t>
      </w:r>
      <w:r w:rsidRPr="00533BFC">
        <w:rPr>
          <w:b/>
        </w:rPr>
        <w:t>.</w:t>
      </w:r>
      <w:r>
        <w:rPr>
          <w:b/>
        </w:rPr>
        <w:t xml:space="preserve"> Upon detection of RA problem, UE pends declaring RLF during valid HO duration in CHO</w:t>
      </w:r>
    </w:p>
    <w:p w14:paraId="29FDEC99" w14:textId="05FCE2ED" w:rsidR="00735F84" w:rsidRDefault="00735F84" w:rsidP="00735F84">
      <w:pPr>
        <w:pStyle w:val="1"/>
        <w:spacing w:line="300" w:lineRule="atLeast"/>
        <w:rPr>
          <w:lang w:eastAsia="ko-KR"/>
        </w:rPr>
      </w:pPr>
      <w:r>
        <w:rPr>
          <w:rFonts w:hint="eastAsia"/>
          <w:lang w:eastAsia="ko-KR"/>
        </w:rPr>
        <w:t>4. References</w:t>
      </w:r>
    </w:p>
    <w:p w14:paraId="0F27343C" w14:textId="7D88C720" w:rsidR="00735F84" w:rsidRPr="00735F84" w:rsidRDefault="00735F84" w:rsidP="00735F84">
      <w:pPr>
        <w:pStyle w:val="afa"/>
        <w:numPr>
          <w:ilvl w:val="0"/>
          <w:numId w:val="36"/>
        </w:numPr>
        <w:ind w:leftChars="0" w:left="426"/>
        <w:rPr>
          <w:rFonts w:ascii="Times New Roman" w:hAnsi="Times New Roman"/>
          <w:lang w:eastAsia="en-US"/>
        </w:rPr>
      </w:pPr>
      <w:r w:rsidRPr="00735F84">
        <w:rPr>
          <w:rFonts w:ascii="Times New Roman" w:hAnsi="Times New Roman"/>
        </w:rPr>
        <w:t>R2-1902238</w:t>
      </w:r>
      <w:r>
        <w:rPr>
          <w:rFonts w:ascii="Times New Roman" w:hAnsi="Times New Roman"/>
        </w:rPr>
        <w:t xml:space="preserve"> </w:t>
      </w:r>
      <w:r w:rsidRPr="00735F84">
        <w:rPr>
          <w:rFonts w:ascii="Times New Roman" w:hAnsi="Times New Roman"/>
        </w:rPr>
        <w:t>Report from Break-Out Session, Session Chair (Nokia)</w:t>
      </w:r>
    </w:p>
    <w:p w14:paraId="66AC95D4" w14:textId="476A7737" w:rsidR="00735F84" w:rsidRDefault="00735F84" w:rsidP="00735F84">
      <w:pPr>
        <w:pStyle w:val="afa"/>
        <w:numPr>
          <w:ilvl w:val="0"/>
          <w:numId w:val="36"/>
        </w:numPr>
        <w:ind w:leftChars="0" w:left="426"/>
        <w:rPr>
          <w:rFonts w:ascii="Times New Roman" w:hAnsi="Times New Roman"/>
        </w:rPr>
      </w:pPr>
      <w:r w:rsidRPr="00735F84">
        <w:rPr>
          <w:rFonts w:ascii="Times New Roman" w:hAnsi="Times New Roman" w:hint="eastAsia"/>
        </w:rPr>
        <w:t>R2-1902521</w:t>
      </w:r>
      <w:r w:rsidRPr="00735F84">
        <w:rPr>
          <w:rFonts w:ascii="Times New Roman" w:hAnsi="Times New Roman"/>
        </w:rPr>
        <w:t xml:space="preserve"> Outcome of offline discussion #801: Baseline agreements for conditional handover, Nokia</w:t>
      </w:r>
    </w:p>
    <w:p w14:paraId="4474792E" w14:textId="611DFADB" w:rsidR="006F678F" w:rsidRDefault="006F678F" w:rsidP="006F678F">
      <w:pPr>
        <w:pStyle w:val="afa"/>
        <w:numPr>
          <w:ilvl w:val="0"/>
          <w:numId w:val="36"/>
        </w:numPr>
        <w:ind w:leftChars="0" w:left="426"/>
        <w:rPr>
          <w:rFonts w:ascii="Times New Roman" w:hAnsi="Times New Roman"/>
        </w:rPr>
      </w:pPr>
      <w:r>
        <w:rPr>
          <w:rFonts w:ascii="Times New Roman" w:hAnsi="Times New Roman"/>
        </w:rPr>
        <w:t xml:space="preserve">TS 36.331 v15.4.0 </w:t>
      </w:r>
      <w:r w:rsidRPr="006F678F">
        <w:rPr>
          <w:rFonts w:ascii="Times New Roman" w:hAnsi="Times New Roman"/>
        </w:rPr>
        <w:t>Radio Resource Control (RRC)</w:t>
      </w:r>
      <w:r>
        <w:rPr>
          <w:rFonts w:ascii="Times New Roman" w:hAnsi="Times New Roman"/>
        </w:rPr>
        <w:t xml:space="preserve"> Protocol Specification, 3GPP</w:t>
      </w:r>
    </w:p>
    <w:p w14:paraId="22908DD7" w14:textId="3D529020" w:rsidR="004D6441" w:rsidRPr="00735F84" w:rsidRDefault="004D6441" w:rsidP="006F678F">
      <w:pPr>
        <w:pStyle w:val="afa"/>
        <w:numPr>
          <w:ilvl w:val="0"/>
          <w:numId w:val="36"/>
        </w:numPr>
        <w:ind w:leftChars="0" w:left="426"/>
        <w:rPr>
          <w:rFonts w:ascii="Times New Roman" w:hAnsi="Times New Roman"/>
        </w:rPr>
      </w:pPr>
      <w:r>
        <w:rPr>
          <w:rFonts w:ascii="Times New Roman" w:hAnsi="Times New Roman"/>
        </w:rPr>
        <w:t>TS 36.321 v15.3.0 Medium Access Control (MAC) Protocol Specification, 3GPP</w:t>
      </w:r>
    </w:p>
    <w:sectPr w:rsidR="004D6441" w:rsidRPr="00735F84"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E7D68" w14:textId="77777777" w:rsidR="000D744E" w:rsidRDefault="000D744E">
      <w:pPr>
        <w:pStyle w:val="1"/>
      </w:pPr>
      <w:r>
        <w:separator/>
      </w:r>
    </w:p>
  </w:endnote>
  <w:endnote w:type="continuationSeparator" w:id="0">
    <w:p w14:paraId="579C63E6" w14:textId="77777777" w:rsidR="000D744E" w:rsidRDefault="000D744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C2412">
      <w:rPr>
        <w:rStyle w:val="af1"/>
      </w:rPr>
      <w:t>3</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67AA1" w14:textId="77777777" w:rsidR="000D744E" w:rsidRDefault="000D744E">
      <w:pPr>
        <w:pStyle w:val="1"/>
      </w:pPr>
      <w:r>
        <w:separator/>
      </w:r>
    </w:p>
  </w:footnote>
  <w:footnote w:type="continuationSeparator" w:id="0">
    <w:p w14:paraId="3B5515C7" w14:textId="77777777" w:rsidR="000D744E" w:rsidRDefault="000D744E">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4"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DF3202"/>
    <w:multiLevelType w:val="hybridMultilevel"/>
    <w:tmpl w:val="44280E0E"/>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4520CD6"/>
    <w:multiLevelType w:val="hybridMultilevel"/>
    <w:tmpl w:val="457E41D2"/>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C504095"/>
    <w:multiLevelType w:val="hybridMultilevel"/>
    <w:tmpl w:val="BEC4008E"/>
    <w:lvl w:ilvl="0" w:tplc="29DE78C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0"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4814D35"/>
    <w:multiLevelType w:val="hybridMultilevel"/>
    <w:tmpl w:val="06EAC154"/>
    <w:lvl w:ilvl="0" w:tplc="B1520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EC52221"/>
    <w:multiLevelType w:val="hybridMultilevel"/>
    <w:tmpl w:val="E500BD8A"/>
    <w:lvl w:ilvl="0" w:tplc="A8CE58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0"/>
  </w:num>
  <w:num w:numId="2">
    <w:abstractNumId w:val="2"/>
  </w:num>
  <w:num w:numId="3">
    <w:abstractNumId w:val="22"/>
  </w:num>
  <w:num w:numId="4">
    <w:abstractNumId w:val="34"/>
  </w:num>
  <w:num w:numId="5">
    <w:abstractNumId w:val="23"/>
  </w:num>
  <w:num w:numId="6">
    <w:abstractNumId w:val="32"/>
  </w:num>
  <w:num w:numId="7">
    <w:abstractNumId w:val="18"/>
  </w:num>
  <w:num w:numId="8">
    <w:abstractNumId w:val="29"/>
  </w:num>
  <w:num w:numId="9">
    <w:abstractNumId w:val="12"/>
  </w:num>
  <w:num w:numId="10">
    <w:abstractNumId w:val="4"/>
  </w:num>
  <w:num w:numId="11">
    <w:abstractNumId w:val="16"/>
  </w:num>
  <w:num w:numId="12">
    <w:abstractNumId w:val="19"/>
  </w:num>
  <w:num w:numId="13">
    <w:abstractNumId w:val="25"/>
  </w:num>
  <w:num w:numId="14">
    <w:abstractNumId w:val="26"/>
  </w:num>
  <w:num w:numId="15">
    <w:abstractNumId w:val="24"/>
  </w:num>
  <w:num w:numId="16">
    <w:abstractNumId w:val="17"/>
  </w:num>
  <w:num w:numId="17">
    <w:abstractNumId w:val="30"/>
  </w:num>
  <w:num w:numId="18">
    <w:abstractNumId w:val="8"/>
  </w:num>
  <w:num w:numId="19">
    <w:abstractNumId w:val="14"/>
  </w:num>
  <w:num w:numId="20">
    <w:abstractNumId w:val="1"/>
  </w:num>
  <w:num w:numId="21">
    <w:abstractNumId w:val="21"/>
  </w:num>
  <w:num w:numId="22">
    <w:abstractNumId w:val="3"/>
  </w:num>
  <w:num w:numId="23">
    <w:abstractNumId w:val="15"/>
  </w:num>
  <w:num w:numId="24">
    <w:abstractNumId w:val="11"/>
  </w:num>
  <w:num w:numId="25">
    <w:abstractNumId w:val="35"/>
  </w:num>
  <w:num w:numId="26">
    <w:abstractNumId w:val="6"/>
  </w:num>
  <w:num w:numId="27">
    <w:abstractNumId w:val="28"/>
  </w:num>
  <w:num w:numId="28">
    <w:abstractNumId w:val="9"/>
  </w:num>
  <w:num w:numId="29">
    <w:abstractNumId w:val="7"/>
  </w:num>
  <w:num w:numId="30">
    <w:abstractNumId w:val="13"/>
  </w:num>
  <w:num w:numId="31">
    <w:abstractNumId w:val="0"/>
  </w:num>
  <w:num w:numId="32">
    <w:abstractNumId w:val="27"/>
  </w:num>
  <w:num w:numId="33">
    <w:abstractNumId w:val="33"/>
  </w:num>
  <w:num w:numId="34">
    <w:abstractNumId w:val="31"/>
  </w:num>
  <w:num w:numId="35">
    <w:abstractNumId w:val="5"/>
  </w:num>
  <w:num w:numId="3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75FE"/>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CFD"/>
    <w:rsid w:val="000354E5"/>
    <w:rsid w:val="00035588"/>
    <w:rsid w:val="000358D3"/>
    <w:rsid w:val="00035EB0"/>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412"/>
    <w:rsid w:val="000C25CA"/>
    <w:rsid w:val="000C2DBB"/>
    <w:rsid w:val="000C3164"/>
    <w:rsid w:val="000C3A1C"/>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05E"/>
    <w:rsid w:val="000D744E"/>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F21"/>
    <w:rsid w:val="001D30DC"/>
    <w:rsid w:val="001D4B45"/>
    <w:rsid w:val="001D4C22"/>
    <w:rsid w:val="001D5415"/>
    <w:rsid w:val="001D55B5"/>
    <w:rsid w:val="001D6074"/>
    <w:rsid w:val="001D715C"/>
    <w:rsid w:val="001D7D0B"/>
    <w:rsid w:val="001E0FAD"/>
    <w:rsid w:val="001E16E0"/>
    <w:rsid w:val="001E172E"/>
    <w:rsid w:val="001E22B3"/>
    <w:rsid w:val="001E2CEB"/>
    <w:rsid w:val="001E2E56"/>
    <w:rsid w:val="001E31B3"/>
    <w:rsid w:val="001E3F75"/>
    <w:rsid w:val="001E434B"/>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1CC6"/>
    <w:rsid w:val="002E28B3"/>
    <w:rsid w:val="002E3753"/>
    <w:rsid w:val="002E39A4"/>
    <w:rsid w:val="002E3B89"/>
    <w:rsid w:val="002E41B7"/>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7A3"/>
    <w:rsid w:val="00380305"/>
    <w:rsid w:val="00380D82"/>
    <w:rsid w:val="00382DFF"/>
    <w:rsid w:val="003838D2"/>
    <w:rsid w:val="00383CBC"/>
    <w:rsid w:val="0038534B"/>
    <w:rsid w:val="00386025"/>
    <w:rsid w:val="00386BED"/>
    <w:rsid w:val="00386E62"/>
    <w:rsid w:val="003872D9"/>
    <w:rsid w:val="003878CD"/>
    <w:rsid w:val="00390EC2"/>
    <w:rsid w:val="003911C7"/>
    <w:rsid w:val="003911FB"/>
    <w:rsid w:val="00391DAF"/>
    <w:rsid w:val="00391FA7"/>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209F"/>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5EB"/>
    <w:rsid w:val="00493A11"/>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CA4"/>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41"/>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2C26"/>
    <w:rsid w:val="005330DA"/>
    <w:rsid w:val="0053316B"/>
    <w:rsid w:val="00533BFC"/>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1FB"/>
    <w:rsid w:val="00563A95"/>
    <w:rsid w:val="0056417F"/>
    <w:rsid w:val="00564266"/>
    <w:rsid w:val="0056453F"/>
    <w:rsid w:val="0056492E"/>
    <w:rsid w:val="00564C7F"/>
    <w:rsid w:val="0056511C"/>
    <w:rsid w:val="0056513B"/>
    <w:rsid w:val="00565BD0"/>
    <w:rsid w:val="0056657E"/>
    <w:rsid w:val="0056670A"/>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972"/>
    <w:rsid w:val="00596B56"/>
    <w:rsid w:val="005A05D0"/>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B1D"/>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A0D"/>
    <w:rsid w:val="00614D98"/>
    <w:rsid w:val="00614DC1"/>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AF"/>
    <w:rsid w:val="00626D55"/>
    <w:rsid w:val="006275D8"/>
    <w:rsid w:val="00627D8A"/>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46C3"/>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3BDD"/>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C33"/>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C4"/>
    <w:rsid w:val="006F3ED0"/>
    <w:rsid w:val="006F407E"/>
    <w:rsid w:val="006F5162"/>
    <w:rsid w:val="006F5512"/>
    <w:rsid w:val="006F5526"/>
    <w:rsid w:val="006F59D6"/>
    <w:rsid w:val="006F5E87"/>
    <w:rsid w:val="006F678F"/>
    <w:rsid w:val="006F6FFF"/>
    <w:rsid w:val="006F7671"/>
    <w:rsid w:val="006F776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5F84"/>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706"/>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62A7"/>
    <w:rsid w:val="009C687A"/>
    <w:rsid w:val="009D015F"/>
    <w:rsid w:val="009D0508"/>
    <w:rsid w:val="009D06FD"/>
    <w:rsid w:val="009D0DFA"/>
    <w:rsid w:val="009D0EF9"/>
    <w:rsid w:val="009D19F5"/>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5BB"/>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193"/>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7F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54BB"/>
    <w:rsid w:val="00BC583F"/>
    <w:rsid w:val="00BC5C0D"/>
    <w:rsid w:val="00BC6BBA"/>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5100"/>
    <w:rsid w:val="00C0724C"/>
    <w:rsid w:val="00C10085"/>
    <w:rsid w:val="00C106DB"/>
    <w:rsid w:val="00C10E9A"/>
    <w:rsid w:val="00C11142"/>
    <w:rsid w:val="00C11BD3"/>
    <w:rsid w:val="00C121E8"/>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7F2"/>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0F9"/>
    <w:rsid w:val="00D232FE"/>
    <w:rsid w:val="00D244A4"/>
    <w:rsid w:val="00D25926"/>
    <w:rsid w:val="00D25DB8"/>
    <w:rsid w:val="00D263C5"/>
    <w:rsid w:val="00D26458"/>
    <w:rsid w:val="00D26520"/>
    <w:rsid w:val="00D267D7"/>
    <w:rsid w:val="00D26877"/>
    <w:rsid w:val="00D27338"/>
    <w:rsid w:val="00D27691"/>
    <w:rsid w:val="00D301D2"/>
    <w:rsid w:val="00D30D71"/>
    <w:rsid w:val="00D30EEF"/>
    <w:rsid w:val="00D3200C"/>
    <w:rsid w:val="00D3291A"/>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16"/>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583F"/>
    <w:rsid w:val="00E164F5"/>
    <w:rsid w:val="00E16643"/>
    <w:rsid w:val="00E17160"/>
    <w:rsid w:val="00E17264"/>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57202"/>
    <w:rsid w:val="00E608A1"/>
    <w:rsid w:val="00E61035"/>
    <w:rsid w:val="00E61CC9"/>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6FFA"/>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1D7"/>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D10"/>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1A"/>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E090A-CEBF-4D07-A68D-F1065F73F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2826</TotalTime>
  <Pages>3</Pages>
  <Words>977</Words>
  <Characters>5569</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
  <cp:keywords/>
  <dc:description/>
  <cp:lastModifiedBy>LG (HongSuk)</cp:lastModifiedBy>
  <cp:revision>127</cp:revision>
  <cp:lastPrinted>2014-08-09T03:01:00Z</cp:lastPrinted>
  <dcterms:created xsi:type="dcterms:W3CDTF">2018-10-31T07:27:00Z</dcterms:created>
  <dcterms:modified xsi:type="dcterms:W3CDTF">2019-03-29T05:45:00Z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